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 w:themeColor="background1"/>
  <w:body>
    <w:tbl>
      <w:tblPr>
        <w:tblStyle w:val="76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4"/>
        <w:gridCol w:w="1843"/>
        <w:gridCol w:w="3303"/>
        <w:gridCol w:w="5750"/>
      </w:tblGrid>
      <w:tr>
        <w:trPr>
          <w:trHeight w:val="274"/>
        </w:trPr>
        <w:tc>
          <w:tcPr>
            <w:gridSpan w:val="3"/>
            <w:tcBorders/>
            <w:tcW w:w="5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  <w:b/>
                <w:bCs/>
              </w:rPr>
            </w:pPr>
            <w:r>
              <w:rPr>
                <w:rFonts w:ascii="Arimo" w:hAnsi="Arimo" w:cs="Arimo"/>
                <w:b/>
                <w:bCs/>
              </w:rPr>
            </w:r>
            <w:r>
              <w:rPr>
                <w:rFonts w:ascii="Arimo" w:hAnsi="Arimo" w:cs="Arimo"/>
                <w:b/>
                <w:bCs/>
              </w:rPr>
            </w:r>
          </w:p>
        </w:tc>
        <w:tc>
          <w:tcPr>
            <w:tcBorders/>
            <w:tcW w:w="5750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Arimo" w:hAnsi="Arimo" w:cs="Arimo"/>
                <w:spacing w:val="10"/>
                <w:sz w:val="18"/>
                <w:szCs w:val="18"/>
              </w:rPr>
            </w:pPr>
            <w:r>
              <w:rPr>
                <w:rFonts w:ascii="Arimo" w:hAnsi="Arimo" w:cs="Arimo"/>
                <w:spacing w:val="10"/>
                <w:sz w:val="18"/>
                <w:szCs w:val="18"/>
              </w:rPr>
            </w:r>
            <w:r>
              <w:rPr>
                <w:rFonts w:ascii="Arimo" w:hAnsi="Arimo" w:cs="Arimo"/>
                <w:spacing w:val="10"/>
                <w:sz w:val="18"/>
                <w:szCs w:val="18"/>
              </w:rPr>
            </w:r>
          </w:p>
        </w:tc>
      </w:tr>
      <w:tr>
        <w:trPr>
          <w:trHeight w:val="1134"/>
        </w:trPr>
        <w:tc>
          <w:tcPr>
            <w:shd w:val="clear" w:color="auto" w:fill="000000" w:themeFill="text1"/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mo" w:hAnsi="Arimo" w:cs="Arimo"/>
                <w:b/>
                <w:bCs/>
                <w:color w:val="000000"/>
                <w:sz w:val="36"/>
                <w:szCs w:val="36"/>
              </w:rPr>
            </w:r>
            <w:r>
              <w:rPr>
                <w:rFonts w:ascii="Arimo" w:hAnsi="Arimo" w:cs="Arimo"/>
                <w:b/>
                <w:bCs/>
                <w:color w:val="000000"/>
                <w:sz w:val="36"/>
                <w:szCs w:val="36"/>
              </w:rPr>
            </w:r>
          </w:p>
        </w:tc>
        <w:tc>
          <w:tcPr>
            <w:gridSpan w:val="2"/>
            <w:shd w:val="clear" w:color="auto" w:fill="000000" w:themeFill="text1"/>
            <w:tcBorders/>
            <w:tcW w:w="5146" w:type="dxa"/>
            <w:vAlign w:val="center"/>
            <w:textDirection w:val="lrTb"/>
            <w:noWrap w:val="false"/>
          </w:tcPr>
          <w:p>
            <w:pPr xmlns:w="http://schemas.openxmlformats.org/wordprocessingml/2006/main">
              <w:pBdr/>
              <w:spacing/>
              <w:ind/>
              <w:rPr>
                <w:rFonts w:ascii="Arimo" w:hAnsi="Arimo" w:cs="Arimo"/>
                <w:b/>
                <w:bCs/>
                <w:color w:val="000000"/>
                <w:sz w:val="36"/>
                <w:szCs w:val="36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color w:val="ffffff" w:themeColor="background1"/>
                <w:sz w:val="36"/>
                <w:szCs w:val="36"/>
              </w:rPr>
              <w:t xml:space="preserve">RICHARD WILLIAMS</w:t>
            </w:r>
          </w:p>
        </w:tc>
        <w:tc>
          <w:tcPr>
            <w:tcBorders/>
            <w:tcW w:w="5750" w:type="dxa"/>
            <w:vAlign w:val="center"/>
            <w:textDirection w:val="lrTb"/>
            <w:noWrap w:val="false"/>
          </w:tcPr>
          <w:p>
            <w:pPr xmlns:w="http://schemas.openxmlformats.org/wordprocessingml/2006/main">
              <w:pBdr/>
              <w:spacing w:line="276" w:lineRule="auto"/>
              <w:ind/>
              <w:jc w:val="right"/>
              <w:rPr>
                <w:rFonts w:ascii="Arimo" w:hAnsi="Arimo" w:cs="Arimo"/>
                <w:color w:val="767171" w:themeColor="background2" w:themeShade="80"/>
                <w:spacing w:val="10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color w:val="3b3838" w:themeColor="background2" w:themeShade="40"/>
                <w:spacing w:val="10"/>
                <w:sz w:val="20"/>
                <w:szCs w:val="20"/>
              </w:rPr>
              <w:t xml:space="preserve">Margaret Street 3665, Houston, TX 47587 RichardWilliams@gmail.com | (770) 625-9669</w:t>
            </w:r>
          </w:p>
        </w:tc>
      </w:tr>
      <w:tr>
        <w:trPr>
          <w:trHeight w:val="295"/>
        </w:trPr>
        <w:tc>
          <w:tcPr>
            <w:gridSpan w:val="4"/>
            <w:tcBorders/>
            <w:tcW w:w="111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</w:r>
            <w:r>
              <w:rPr>
                <w:rFonts w:ascii="Arimo" w:hAnsi="Arimo" w:cs="Arimo"/>
              </w:rPr>
            </w:r>
          </w:p>
        </w:tc>
      </w:tr>
      <w:tr>
        <w:trPr/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 xmlns:w="http://schemas.openxmlformats.org/wordprocessingml/2006/main">
              <w:pBdr/>
              <w:spacing/>
              <w:ind/>
              <w:rPr>
                <w:rFonts w:ascii="Arimo" w:hAnsi="Arimo" w:cs="Arimo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OVERSIGT</w:t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 xmlns:w="http://schemas.openxmlformats.org/wordprocessingml/2006/main">
              <w:pBdr/>
              <w:spacing w:line="276" w:lineRule="auto"/>
              <w:ind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Finansiel rådgiver med mere end 7 års erfaring i at levere finansiel/investeringsrådgivning til værdifulde kunder. Dokumenteret succes med at forvalte porteføljer på flere millioner dollars, fremme rentabilitet og øge ROI gennem dygtig strategisk planlægning, konsulentbistand og finansiel rådgivning.</w:t>
            </w:r>
          </w:p>
        </w:tc>
      </w:tr>
      <w:tr>
        <w:trPr/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</w:r>
            <w:r>
              <w:rPr>
                <w:rFonts w:ascii="Arimo" w:hAnsi="Arimo" w:cs="Arimo"/>
              </w:rPr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</w:r>
            <w:r>
              <w:rPr>
                <w:rFonts w:ascii="Arimo" w:hAnsi="Arimo" w:cs="Arimo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 xmlns:w="http://schemas.openxmlformats.org/wordprocessingml/2006/main">
              <w:pBdr/>
              <w:spacing/>
              <w:ind/>
              <w:rPr>
                <w:rFonts w:ascii="Arimo" w:hAnsi="Arimo" w:cs="Arimo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PROFESSIONEL ERFARING</w:t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 xmlns:w="http://schemas.openxmlformats.org/wordprocessingml/2006/main">
              <w:pBdr/>
              <w:spacing w:line="360" w:lineRule="auto"/>
              <w:ind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Senior finansiel rådgiver</w:t>
            </w: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 </w:t>
            </w:r>
          </w:p>
          <w:p>
            <w:pPr xmlns:w="http://schemas.openxmlformats.org/wordprocessingml/2006/main">
              <w:pBdr/>
              <w:spacing w:line="276" w:lineRule="auto"/>
              <w:ind/>
              <w:rPr>
                <w:rFonts w:ascii="Arimo" w:hAnsi="Arimo" w:cs="Arimo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i/>
                <w:iCs/>
                <w:sz w:val="20"/>
                <w:szCs w:val="20"/>
              </w:rPr>
              <w:t xml:space="preserve">Wells Fargo Advisors, Houston, TX</w:t>
            </w:r>
          </w:p>
          <w:p>
            <w:pPr xmlns:w="http://schemas.openxmlformats.org/wordprocessingml/2006/main">
              <w:pBdr/>
              <w:spacing w:line="276" w:lineRule="auto"/>
              <w:ind/>
              <w:rPr>
                <w:rFonts w:ascii="Arimo" w:hAnsi="Arimo" w:cs="Arimo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i/>
                <w:iCs/>
                <w:sz w:val="20"/>
                <w:szCs w:val="20"/>
              </w:rPr>
              <w:t xml:space="preserve">August 2020–nu</w:t>
            </w:r>
          </w:p>
          <w:p>
            <w:pPr>
              <w:pBdr/>
              <w:spacing w:line="276" w:lineRule="auto"/>
              <w:ind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</w:r>
            <w:r>
              <w:rPr>
                <w:rFonts w:ascii="Arimo" w:hAnsi="Arimo" w:cs="Arimo"/>
                <w:sz w:val="20"/>
                <w:szCs w:val="20"/>
              </w:rPr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8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Yde finansiel rådgivning til klienter og foreslå strategier til at opnå kort- og langsigtede mål for investeringer, forsikring, forretnings- og ejendomsplanlægning med minimal risiko.</w:t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8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Udvikle, gennemgå og optimere investeringsporteføljer for mere end 300 værdifulde kunder med over $190 millioner AUM (aktiver under forvaltning)</w:t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8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Sikre maksimal kundetilfredshed ved at levere exceptionel og personlig service, der øger kundetilfredsheden fra 88% til 99,9% på mindre end 6 måneder.</w:t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8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Arbejd tæt sammen med specialister fra flere brancher og forvalt investeringsporteføljer for over 800 kunder med over 25 millioner dollars i aktiver under pleje.</w:t>
            </w:r>
          </w:p>
        </w:tc>
      </w:tr>
      <w:tr>
        <w:trPr>
          <w:trHeight w:val="195"/>
        </w:trPr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</w:r>
            <w:r>
              <w:rPr>
                <w:rFonts w:ascii="Arimo" w:hAnsi="Arimo" w:cs="Arimo"/>
              </w:rPr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</w:r>
            <w:r>
              <w:rPr>
                <w:rFonts w:ascii="Arimo" w:hAnsi="Arimo" w:cs="Arimo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</w:r>
            <w:r>
              <w:rPr>
                <w:rFonts w:ascii="Arimo" w:hAnsi="Arimo" w:cs="Arimo"/>
              </w:rPr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 xmlns:w="http://schemas.openxmlformats.org/wordprocessingml/2006/main">
              <w:pBdr/>
              <w:spacing w:line="360" w:lineRule="auto"/>
              <w:ind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Finansiel rådgiver</w:t>
            </w: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 </w:t>
            </w:r>
          </w:p>
          <w:p>
            <w:pPr xmlns:w="http://schemas.openxmlformats.org/wordprocessingml/2006/main">
              <w:pBdr/>
              <w:spacing w:line="276" w:lineRule="auto"/>
              <w:ind/>
              <w:rPr>
                <w:rFonts w:ascii="Arimo" w:hAnsi="Arimo" w:cs="Arimo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i/>
                <w:iCs/>
                <w:sz w:val="20"/>
                <w:szCs w:val="20"/>
              </w:rPr>
              <w:t xml:space="preserve">Suntrust Investment Services, Inc., New Orleans, Louisiana</w:t>
            </w:r>
          </w:p>
          <w:p>
            <w:pPr xmlns:w="http://schemas.openxmlformats.org/wordprocessingml/2006/main">
              <w:pBdr/>
              <w:spacing w:line="276" w:lineRule="auto"/>
              <w:ind/>
              <w:rPr>
                <w:rFonts w:ascii="Arimo" w:hAnsi="Arimo" w:cs="Arimo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i/>
                <w:iCs/>
                <w:sz w:val="20"/>
                <w:szCs w:val="20"/>
              </w:rPr>
              <w:t xml:space="preserve">Juli 2017–august 2020</w:t>
            </w:r>
          </w:p>
          <w:p>
            <w:pPr>
              <w:pBdr/>
              <w:spacing w:line="276" w:lineRule="auto"/>
              <w:ind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</w:r>
            <w:r>
              <w:rPr>
                <w:rFonts w:ascii="Arimo" w:hAnsi="Arimo" w:cs="Arimo"/>
                <w:sz w:val="20"/>
                <w:szCs w:val="20"/>
              </w:rPr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10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Fungerede som kyndig finansiel rådgiver for klienter og forvaltede en investeringsportefølje på over 20,75 millioner dollars med over 90 individuelle og erhvervskunder</w:t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10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Udviklede og anvendte et nyt trænings- og ansvarlighedsprogram, der øgede produktiviteten fra #10 til #3 i regionen på mindre end 2 år.</w:t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10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Samarbejdede med tværfaglige teams i forbindelse med rådgivning til klienter for at udarbejde en strategi og risikoreduktion for aktivstyring, hvilket øgede AUM med 50%</w:t>
            </w:r>
          </w:p>
        </w:tc>
      </w:tr>
      <w:tr>
        <w:trPr/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</w:r>
            <w:r>
              <w:rPr>
                <w:rFonts w:ascii="Arimo" w:hAnsi="Arimo" w:cs="Arimo"/>
              </w:rPr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</w:r>
            <w:r>
              <w:rPr>
                <w:rFonts w:ascii="Arimo" w:hAnsi="Arimo" w:cs="Arimo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</w:r>
            <w:r>
              <w:rPr>
                <w:rFonts w:ascii="Arimo" w:hAnsi="Arimo" w:cs="Arimo"/>
              </w:rPr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 xmlns:w="http://schemas.openxmlformats.org/wordprocessingml/2006/main">
              <w:pBdr/>
              <w:spacing w:line="360" w:lineRule="auto"/>
              <w:ind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Finansiel rådgiver</w:t>
            </w: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 </w:t>
            </w:r>
          </w:p>
          <w:p>
            <w:pPr xmlns:w="http://schemas.openxmlformats.org/wordprocessingml/2006/main">
              <w:pBdr/>
              <w:spacing w:line="276" w:lineRule="auto"/>
              <w:ind/>
              <w:rPr>
                <w:rFonts w:ascii="Arimo" w:hAnsi="Arimo" w:cs="Arimo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i/>
                <w:iCs/>
                <w:sz w:val="20"/>
                <w:szCs w:val="20"/>
              </w:rPr>
              <w:t xml:space="preserve">Maverick Capital Management, New Orleans, Louisiana</w:t>
            </w:r>
          </w:p>
          <w:p>
            <w:pPr xmlns:w="http://schemas.openxmlformats.org/wordprocessingml/2006/main">
              <w:pBdr/>
              <w:spacing w:line="276" w:lineRule="auto"/>
              <w:ind/>
              <w:rPr>
                <w:rFonts w:ascii="Arimo" w:hAnsi="Arimo" w:cs="Arimo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i/>
                <w:iCs/>
                <w:sz w:val="20"/>
                <w:szCs w:val="20"/>
              </w:rPr>
              <w:t xml:space="preserve">Juli 2014–august 2017</w:t>
            </w:r>
          </w:p>
          <w:p>
            <w:pPr>
              <w:pBdr/>
              <w:spacing w:line="276" w:lineRule="auto"/>
              <w:ind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</w:r>
            <w:r>
              <w:rPr>
                <w:rFonts w:ascii="Arimo" w:hAnsi="Arimo" w:cs="Arimo"/>
                <w:sz w:val="20"/>
                <w:szCs w:val="20"/>
              </w:rPr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10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Fungerede som primær kontaktperson for mere end 15 kunder</w:t>
            </w:r>
          </w:p>
          <w:p>
            <w:pPr xmlns:w="http://schemas.openxmlformats.org/wordprocessingml/2006/main">
              <w:pStyle w:val="769"/>
              <w:numPr>
                <w:ilvl w:val="0"/>
                <w:numId w:val="1"/>
              </w:numPr>
              <w:pBdr/>
              <w:spacing w:after="10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Administrerede porteføljer for flere store kunder med en samlet formue på over 8,5 millioner dollars</w:t>
            </w:r>
          </w:p>
        </w:tc>
      </w:tr>
      <w:tr>
        <w:trPr/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</w:r>
            <w:r>
              <w:rPr>
                <w:rFonts w:ascii="Arimo" w:hAnsi="Arimo" w:cs="Arimo"/>
              </w:rPr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</w:r>
            <w:r>
              <w:rPr>
                <w:rFonts w:ascii="Arimo" w:hAnsi="Arimo" w:cs="Arimo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 xmlns:w="http://schemas.openxmlformats.org/wordprocessingml/2006/main">
              <w:pBdr/>
              <w:spacing/>
              <w:ind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UNDERVISNING</w:t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 xmlns:w="http://schemas.openxmlformats.org/wordprocessingml/2006/main">
              <w:pBdr/>
              <w:spacing/>
              <w:ind/>
              <w:rPr>
                <w:rFonts w:ascii="Arimo" w:hAnsi="Arimo" w:cs="Arimo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Bachelor of Science i erhvervsadministration (specialisering: finans), maj 2014</w:t>
            </w:r>
          </w:p>
          <w:p>
            <w:pPr xmlns:w="http://schemas.openxmlformats.org/wordprocessingml/2006/main">
              <w:pBdr/>
              <w:spacing w:line="360" w:lineRule="auto"/>
              <w:ind/>
              <w:rPr>
                <w:rFonts w:ascii="Arimo" w:hAnsi="Arimo" w:cs="Arimo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Udmærkelser: cum laude (GPA: 3,7/4,0)</w:t>
            </w:r>
          </w:p>
          <w:p>
            <w:pPr xmlns:w="http://schemas.openxmlformats.org/wordprocessingml/2006/main">
              <w:pBdr/>
              <w:spacing/>
              <w:ind/>
              <w:rPr>
                <w:rFonts w:ascii="Arimo" w:hAnsi="Arimo" w:cs="Arimo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i/>
                <w:iCs/>
                <w:sz w:val="20"/>
                <w:szCs w:val="20"/>
              </w:rPr>
              <w:t xml:space="preserve">Louisiana State University, Baton Rouge, Louisiana</w:t>
            </w:r>
          </w:p>
        </w:tc>
      </w:tr>
      <w:tr>
        <w:trPr>
          <w:trHeight w:val="451"/>
        </w:trPr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</w:r>
            <w:r>
              <w:rPr>
                <w:rFonts w:ascii="Arimo" w:hAnsi="Arimo" w:cs="Arimo"/>
              </w:rPr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/>
                <w:sz w:val="20"/>
                <w:szCs w:val="20"/>
              </w:rPr>
            </w:r>
            <w:r>
              <w:rPr>
                <w:rFonts w:ascii="Arimo" w:hAnsi="Arimo" w:cs="Arimo"/>
                <w:sz w:val="20"/>
                <w:szCs w:val="20"/>
              </w:rPr>
            </w:r>
          </w:p>
        </w:tc>
      </w:tr>
      <w:tr>
        <w:trPr>
          <w:trHeight w:val="923"/>
        </w:trPr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 xmlns:w="http://schemas.openxmlformats.org/wordprocessingml/2006/main">
              <w:pBdr/>
              <w:spacing/>
              <w:ind/>
              <w:rPr>
                <w:rFonts w:ascii="Arimo" w:hAnsi="Arimo" w:cs="Arimo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EKSTRA</w:t>
            </w:r>
          </w:p>
          <w:p>
            <w:pPr xmlns:w="http://schemas.openxmlformats.org/wordprocessingml/2006/main">
              <w:pBdr/>
              <w:spacing/>
              <w:ind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FÆRDIGHEDER</w:t>
            </w:r>
          </w:p>
        </w:tc>
        <w:tc>
          <w:tcPr>
            <w:gridSpan w:val="2"/>
            <w:tcBorders/>
            <w:tcW w:w="9053" w:type="dxa"/>
            <w:textDirection w:val="lrTb"/>
            <w:noWrap w:val="false"/>
          </w:tcPr>
          <w:p>
            <w:pPr xmlns:w="http://schemas.openxmlformats.org/wordprocessingml/2006/main">
              <w:pStyle w:val="769"/>
              <w:numPr>
                <w:ilvl w:val="0"/>
                <w:numId w:val="2"/>
              </w:numPr>
              <w:pBdr/>
              <w:spacing w:after="10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Dygtig i MS Office (Word, Excel, PowerPoint), Outlook, MS Project, Salesforce, TFS projektstyring, Webex og GoToMeeting</w:t>
            </w:r>
          </w:p>
          <w:p>
            <w:pPr xmlns:w="http://schemas.openxmlformats.org/wordprocessingml/2006/main">
              <w:pStyle w:val="769"/>
              <w:numPr>
                <w:ilvl w:val="0"/>
                <w:numId w:val="2"/>
              </w:numPr>
              <w:pBdr/>
              <w:spacing w:after="100" w:line="276" w:lineRule="auto"/>
              <w:ind w:hanging="357" w:left="357"/>
              <w:contextualSpacing w:val="false"/>
              <w:rPr>
                <w:rFonts w:ascii="Arimo" w:hAnsi="Arimo" w:cs="Arimo"/>
                <w:sz w:val="20"/>
                <w:szCs w:val="20"/>
              </w:rPr>
            </w:pPr>
            <w:r xmlns:w="http://schemas.openxmlformats.org/wordprocessingml/2006/main">
              <w:rPr>
                <w:rFonts w:ascii="Arimo" w:hAnsi="Arimo" w:cs="Arimo"/>
                <w:sz w:val="20"/>
                <w:szCs w:val="20"/>
              </w:rPr>
              <w:t xml:space="preserve">Flydende i engelsk, spansk og fransk</w:t>
            </w:r>
          </w:p>
        </w:tc>
      </w:tr>
    </w:tbl>
    <w:p>
      <w:pPr>
        <w:pBdr/>
        <w:spacing/>
        <w:ind/>
        <w:rPr>
          <w:rFonts w:ascii="Poppins" w:hAnsi="Poppins" w:cs="Poppins"/>
          <w:sz w:val="2"/>
          <w:szCs w:val="2"/>
        </w:rPr>
      </w:pPr>
      <w:r>
        <w:rPr>
          <w:rFonts w:ascii="Poppins" w:hAnsi="Poppins" w:cs="Poppins"/>
          <w:sz w:val="2"/>
          <w:szCs w:val="2"/>
        </w:rPr>
      </w:r>
      <w:r>
        <w:rPr>
          <w:rFonts w:ascii="Poppins" w:hAnsi="Poppins" w:cs="Poppins"/>
          <w:sz w:val="2"/>
          <w:szCs w:val="2"/>
        </w:rPr>
      </w:r>
    </w:p>
    <w:p>
      <w:pPr>
        <w:pBdr/>
        <w:spacing/>
        <w:ind/>
        <w:rPr>
          <w:rFonts w:ascii="Poppins" w:hAnsi="Poppins" w:cs="Poppins"/>
          <w:sz w:val="2"/>
          <w:szCs w:val="2"/>
        </w:rPr>
      </w:pPr>
      <w:r>
        <w:rPr>
          <w:rFonts w:ascii="Poppins" w:hAnsi="Poppins" w:cs="Poppins"/>
          <w:sz w:val="2"/>
          <w:szCs w:val="2"/>
        </w:rPr>
      </w:r>
      <w:r>
        <w:rPr>
          <w:rFonts w:ascii="Poppins" w:hAnsi="Poppins" w:cs="Poppins"/>
          <w:sz w:val="2"/>
          <w:szCs w:val="2"/>
        </w:rPr>
      </w:r>
    </w:p>
    <w:p>
      <w:pPr>
        <w:pBdr/>
        <w:spacing/>
        <w:ind/>
        <w:rPr>
          <w:rFonts w:ascii="Poppins" w:hAnsi="Poppins" w:cs="Poppins"/>
          <w:sz w:val="2"/>
          <w:szCs w:val="2"/>
        </w:rPr>
      </w:pPr>
      <w:r>
        <w:rPr>
          <w:rFonts w:ascii="Poppins" w:hAnsi="Poppins" w:cs="Poppins"/>
          <w:sz w:val="2"/>
          <w:szCs w:val="2"/>
        </w:rPr>
      </w:r>
      <w:r>
        <w:rPr>
          <w:rFonts w:ascii="Poppins" w:hAnsi="Poppins" w:cs="Poppins"/>
          <w:sz w:val="2"/>
          <w:szCs w:val="2"/>
        </w:rPr>
      </w:r>
    </w:p>
    <w:p>
      <w:pPr>
        <w:pBdr/>
        <w:spacing/>
        <w:ind/>
        <w:rPr>
          <w:rFonts w:ascii="Poppins" w:hAnsi="Poppins" w:cs="Poppins"/>
          <w:sz w:val="2"/>
          <w:szCs w:val="2"/>
        </w:rPr>
      </w:pPr>
      <w:r>
        <w:rPr>
          <w:rFonts w:ascii="Poppins" w:hAnsi="Poppins" w:cs="Poppins"/>
          <w:sz w:val="2"/>
          <w:szCs w:val="2"/>
        </w:rPr>
      </w:r>
      <w:r>
        <w:rPr>
          <w:rFonts w:ascii="Poppins" w:hAnsi="Poppins" w:cs="Poppins"/>
          <w:sz w:val="2"/>
          <w:szCs w:val="2"/>
        </w:rPr>
      </w:r>
    </w:p>
    <w:p>
      <w:pPr>
        <w:pBdr/>
        <w:spacing/>
        <w:ind/>
        <w:rPr>
          <w:rFonts w:ascii="Poppins" w:hAnsi="Poppins" w:cs="Poppins"/>
          <w:sz w:val="2"/>
          <w:szCs w:val="2"/>
        </w:rPr>
      </w:pPr>
      <w:r>
        <w:rPr>
          <w:rFonts w:ascii="Poppins" w:hAnsi="Poppins" w:cs="Poppins"/>
          <w:sz w:val="2"/>
          <w:szCs w:val="2"/>
        </w:rPr>
      </w:r>
      <w:r>
        <w:rPr>
          <w:rFonts w:ascii="Poppins" w:hAnsi="Poppins" w:cs="Poppins"/>
          <w:sz w:val="2"/>
          <w:szCs w:val="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5840" w:orient="portrait" w:w="12240"/>
      <w:pgMar w:top="357" w:right="527" w:bottom="284" w:left="533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Arimo">
    <w:panose1 w:val="05050102010205020202"/>
  </w:font>
  <w:font w:name="Courier New">
    <w:panose1 w:val="02070309020205020404"/>
  </w:font>
  <w:font w:name="Poppins">
    <w:panose1 w:val="05050102010205020202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A136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76F327F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4"/>
    <w:next w:val="7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4"/>
    <w:next w:val="7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4"/>
    <w:next w:val="7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4"/>
    <w:next w:val="7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4"/>
    <w:next w:val="7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4"/>
    <w:next w:val="7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4"/>
    <w:next w:val="7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4"/>
    <w:next w:val="7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4"/>
    <w:next w:val="7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4"/>
    <w:next w:val="7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4"/>
    <w:next w:val="7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4"/>
    <w:next w:val="7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4"/>
    <w:next w:val="7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64"/>
    <w:next w:val="7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4"/>
    <w:next w:val="764"/>
    <w:uiPriority w:val="39"/>
    <w:unhideWhenUsed/>
    <w:pPr>
      <w:pBdr/>
      <w:spacing w:after="100"/>
      <w:ind/>
    </w:pPr>
  </w:style>
  <w:style w:type="paragraph" w:styleId="190">
    <w:name w:val="toc 2"/>
    <w:basedOn w:val="764"/>
    <w:next w:val="764"/>
    <w:uiPriority w:val="39"/>
    <w:unhideWhenUsed/>
    <w:pPr>
      <w:pBdr/>
      <w:spacing w:after="100"/>
      <w:ind w:left="220"/>
    </w:pPr>
  </w:style>
  <w:style w:type="paragraph" w:styleId="191">
    <w:name w:val="toc 3"/>
    <w:basedOn w:val="764"/>
    <w:next w:val="764"/>
    <w:uiPriority w:val="39"/>
    <w:unhideWhenUsed/>
    <w:pPr>
      <w:pBdr/>
      <w:spacing w:after="100"/>
      <w:ind w:left="440"/>
    </w:pPr>
  </w:style>
  <w:style w:type="paragraph" w:styleId="192">
    <w:name w:val="toc 4"/>
    <w:basedOn w:val="764"/>
    <w:next w:val="764"/>
    <w:uiPriority w:val="39"/>
    <w:unhideWhenUsed/>
    <w:pPr>
      <w:pBdr/>
      <w:spacing w:after="100"/>
      <w:ind w:left="660"/>
    </w:pPr>
  </w:style>
  <w:style w:type="paragraph" w:styleId="193">
    <w:name w:val="toc 5"/>
    <w:basedOn w:val="764"/>
    <w:next w:val="764"/>
    <w:uiPriority w:val="39"/>
    <w:unhideWhenUsed/>
    <w:pPr>
      <w:pBdr/>
      <w:spacing w:after="100"/>
      <w:ind w:left="880"/>
    </w:pPr>
  </w:style>
  <w:style w:type="paragraph" w:styleId="194">
    <w:name w:val="toc 6"/>
    <w:basedOn w:val="764"/>
    <w:next w:val="764"/>
    <w:uiPriority w:val="39"/>
    <w:unhideWhenUsed/>
    <w:pPr>
      <w:pBdr/>
      <w:spacing w:after="100"/>
      <w:ind w:left="1100"/>
    </w:pPr>
  </w:style>
  <w:style w:type="paragraph" w:styleId="195">
    <w:name w:val="toc 7"/>
    <w:basedOn w:val="764"/>
    <w:next w:val="764"/>
    <w:uiPriority w:val="39"/>
    <w:unhideWhenUsed/>
    <w:pPr>
      <w:pBdr/>
      <w:spacing w:after="100"/>
      <w:ind w:left="1320"/>
    </w:pPr>
  </w:style>
  <w:style w:type="paragraph" w:styleId="196">
    <w:name w:val="toc 8"/>
    <w:basedOn w:val="764"/>
    <w:next w:val="764"/>
    <w:uiPriority w:val="39"/>
    <w:unhideWhenUsed/>
    <w:pPr>
      <w:pBdr/>
      <w:spacing w:after="100"/>
      <w:ind w:left="1540"/>
    </w:pPr>
  </w:style>
  <w:style w:type="paragraph" w:styleId="197">
    <w:name w:val="toc 9"/>
    <w:basedOn w:val="764"/>
    <w:next w:val="7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4"/>
    <w:next w:val="764"/>
    <w:uiPriority w:val="99"/>
    <w:unhideWhenUsed/>
    <w:pPr>
      <w:pBdr/>
      <w:spacing w:after="0" w:afterAutospacing="0"/>
      <w:ind/>
    </w:pPr>
  </w:style>
  <w:style w:type="paragraph" w:styleId="764" w:default="1">
    <w:name w:val="Normal"/>
    <w:qFormat/>
    <w:pPr>
      <w:pBdr/>
      <w:spacing/>
      <w:ind/>
    </w:p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table" w:styleId="768">
    <w:name w:val="Table Grid"/>
    <w:basedOn w:val="76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9">
    <w:name w:val="List Paragraph"/>
    <w:basedOn w:val="764"/>
    <w:uiPriority w:val="34"/>
    <w:qFormat/>
    <w:pPr>
      <w:pBdr/>
      <w:spacing/>
      <w:ind w:left="720"/>
      <w:contextualSpacing w:val="true"/>
    </w:pPr>
  </w:style>
  <w:style w:type="paragraph" w:styleId="770">
    <w:name w:val="Header"/>
    <w:basedOn w:val="764"/>
    <w:link w:val="771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71" w:customStyle="1">
    <w:name w:val="Header Char"/>
    <w:basedOn w:val="765"/>
    <w:link w:val="770"/>
    <w:uiPriority w:val="99"/>
    <w:pPr>
      <w:pBdr/>
      <w:spacing/>
      <w:ind/>
    </w:pPr>
  </w:style>
  <w:style w:type="paragraph" w:styleId="772">
    <w:name w:val="Footer"/>
    <w:basedOn w:val="764"/>
    <w:link w:val="77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73" w:customStyle="1">
    <w:name w:val="Footer Char"/>
    <w:basedOn w:val="765"/>
    <w:link w:val="772"/>
    <w:uiPriority w:val="99"/>
    <w:pPr>
      <w:pBdr/>
      <w:spacing/>
      <w:ind/>
    </w:pPr>
  </w:style>
  <w:style w:type="character" w:styleId="774">
    <w:name w:val="Hyperlink"/>
    <w:basedOn w:val="765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775" w:customStyle="1">
    <w:name w:val="Table Grid1"/>
    <w:basedOn w:val="766"/>
    <w:next w:val="768"/>
    <w:uiPriority w:val="39"/>
    <w:pPr>
      <w:pBdr/>
      <w:spacing w:after="0" w:line="240" w:lineRule="auto"/>
      <w:ind/>
    </w:pPr>
    <w:rPr>
      <w:rFonts w:eastAsiaTheme="minorEastAsia"/>
      <w:sz w:val="24"/>
      <w:szCs w:val="24"/>
      <w:lang w:eastAsia="zh-TW" w:val="da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Table Grid2"/>
    <w:basedOn w:val="766"/>
    <w:next w:val="768"/>
    <w:uiPriority w:val="39"/>
    <w:pPr>
      <w:pBdr/>
      <w:spacing w:after="0" w:line="240" w:lineRule="auto"/>
      <w:ind/>
    </w:pPr>
    <w:rPr>
      <w:rFonts w:eastAsiaTheme="minorEastAsia"/>
      <w:sz w:val="24"/>
      <w:szCs w:val="24"/>
      <w:lang w:eastAsia="zh-TW" w:val="da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revision>6</cp:revision>
  <dcterms:created xsi:type="dcterms:W3CDTF">2021-08-31T08:39:00Z</dcterms:created>
  <dcterms:modified xsi:type="dcterms:W3CDTF">2026-01-08T15:06:46Z</dcterms:modified>
</cp:coreProperties>
</file>